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C0EF6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“我这一辈子，从不怕死！”</w:t>
      </w:r>
    </w:p>
    <w:p w14:paraId="199DF457">
      <w:pPr>
        <w:rPr>
          <w:rFonts w:hint="eastAsia"/>
        </w:rPr>
      </w:pPr>
    </w:p>
    <w:p w14:paraId="4B5F87C1">
      <w:pPr>
        <w:rPr>
          <w:rFonts w:hint="eastAsia"/>
        </w:rPr>
      </w:pPr>
      <w:r>
        <w:rPr>
          <w:rFonts w:hint="eastAsia"/>
        </w:rPr>
        <w:t>原创 李治宏</w:t>
      </w:r>
      <w:r>
        <w:rPr>
          <w:rFonts w:hint="eastAsia"/>
          <w:lang w:val="en-US" w:eastAsia="zh-CN"/>
        </w:rPr>
        <w:t xml:space="preserve"> 魏丫晴（实习生）</w:t>
      </w:r>
      <w:bookmarkStart w:id="0" w:name="_GoBack"/>
      <w:bookmarkEnd w:id="0"/>
      <w:r>
        <w:rPr>
          <w:rFonts w:hint="eastAsia"/>
        </w:rPr>
        <w:t>长安街知事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2025年8月15日 10:52 北京</w:t>
      </w:r>
    </w:p>
    <w:p w14:paraId="4A36C38E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ascii="PingFang SC" w:hAnsi="PingFang SC" w:eastAsia="PingFang SC" w:cs="PingFang SC"/>
          <w:i w:val="0"/>
          <w:iCs w:val="0"/>
          <w:caps w:val="0"/>
          <w:color w:val="222222"/>
          <w:spacing w:val="11"/>
          <w:kern w:val="0"/>
          <w:sz w:val="34"/>
          <w:szCs w:val="34"/>
          <w:u w:val="none"/>
          <w:lang w:val="en-US" w:eastAsia="zh-CN" w:bidi="ar"/>
        </w:rPr>
        <w:drawing>
          <wp:inline distT="0" distB="0" distL="114300" distR="114300">
            <wp:extent cx="5283200" cy="1105535"/>
            <wp:effectExtent l="0" t="0" r="0" b="1206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320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AC77DBB">
      <w:pPr>
        <w:rPr>
          <w:rFonts w:hint="eastAsia"/>
        </w:rPr>
      </w:pPr>
    </w:p>
    <w:p w14:paraId="675D8A16">
      <w:pPr>
        <w:rPr>
          <w:rFonts w:hint="eastAsia"/>
        </w:rPr>
      </w:pPr>
      <w:r>
        <w:rPr>
          <w:rFonts w:hint="eastAsia"/>
        </w:rPr>
        <w:t>“我要捐10万！”今年“七一”前夕，一位93岁的老人拄着拐杖，步履蹒跚地走进退休单位的老干部活动站，表示要捐款。</w:t>
      </w:r>
    </w:p>
    <w:p w14:paraId="1B91827F">
      <w:pPr>
        <w:rPr>
          <w:rFonts w:hint="eastAsia"/>
        </w:rPr>
      </w:pPr>
    </w:p>
    <w:p w14:paraId="5A12E03D">
      <w:pPr>
        <w:rPr>
          <w:rFonts w:hint="eastAsia"/>
        </w:rPr>
      </w:pPr>
      <w:r>
        <w:rPr>
          <w:rFonts w:hint="eastAsia"/>
        </w:rPr>
        <w:t>老人叫申成辉，是一名八路军老战士。抗日战争时期，他加入太岳军区游击队，搞侦察、打鬼子；正式成为八路军战士后，曾担任过部队首长的警卫员；在征粮工作队遭遇包围时，申成辉策马突围搬来救兵……</w:t>
      </w:r>
    </w:p>
    <w:p w14:paraId="342FEF6A">
      <w:pPr>
        <w:rPr>
          <w:rFonts w:hint="eastAsia"/>
        </w:rPr>
      </w:pPr>
    </w:p>
    <w:p w14:paraId="7CA5B6F0">
      <w:pPr>
        <w:rPr>
          <w:rFonts w:hint="eastAsia"/>
        </w:rPr>
      </w:pPr>
      <w:r>
        <w:rPr>
          <w:rFonts w:hint="eastAsia"/>
        </w:rPr>
        <w:t>“我的故事，那可太多太多了。”聊起抗战年代的往事，老人精神抖擞，声若洪钟。</w:t>
      </w:r>
    </w:p>
    <w:p w14:paraId="4FC0209B">
      <w:pPr>
        <w:rPr>
          <w:rFonts w:hint="eastAsia"/>
        </w:rPr>
      </w:pPr>
    </w:p>
    <w:p w14:paraId="4596F376">
      <w:pPr>
        <w:keepNext w:val="0"/>
        <w:keepLines w:val="0"/>
        <w:widowControl/>
        <w:suppressLineNumbers w:val="0"/>
        <w:jc w:val="left"/>
      </w:pPr>
      <w:r>
        <w:rPr>
          <w:rFonts w:ascii="PingFang SC" w:hAnsi="PingFang SC" w:eastAsia="PingFang SC" w:cs="PingFang SC"/>
          <w:i w:val="0"/>
          <w:iCs w:val="0"/>
          <w:caps w:val="0"/>
          <w:spacing w:val="11"/>
          <w:kern w:val="0"/>
          <w:sz w:val="34"/>
          <w:szCs w:val="34"/>
          <w:u w:val="none"/>
          <w:lang w:val="en-US" w:eastAsia="zh-CN" w:bidi="ar"/>
        </w:rPr>
        <w:drawing>
          <wp:inline distT="0" distB="0" distL="114300" distR="114300">
            <wp:extent cx="5055870" cy="3375025"/>
            <wp:effectExtent l="0" t="0" r="24130" b="317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5870" cy="337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BA96F6C">
      <w:pPr>
        <w:rPr>
          <w:rFonts w:hint="eastAsia"/>
        </w:rPr>
      </w:pPr>
      <w:r>
        <w:rPr>
          <w:rFonts w:hint="eastAsia"/>
        </w:rPr>
        <w:t>申成辉。甘南摄</w:t>
      </w:r>
    </w:p>
    <w:p w14:paraId="28955D82">
      <w:pPr>
        <w:rPr>
          <w:rFonts w:hint="eastAsia"/>
        </w:rPr>
      </w:pPr>
    </w:p>
    <w:p w14:paraId="3B0862E0">
      <w:pPr>
        <w:rPr>
          <w:rFonts w:hint="eastAsia"/>
        </w:rPr>
      </w:pPr>
    </w:p>
    <w:p w14:paraId="66C2876D">
      <w:pPr>
        <w:rPr>
          <w:rFonts w:hint="eastAsia"/>
        </w:rPr>
      </w:pPr>
      <w:r>
        <w:rPr>
          <w:rFonts w:hint="eastAsia"/>
        </w:rPr>
        <w:t>1932年，申成辉出生在山西平遥一个贫苦家庭。说起日寇在当地的暴行，申成辉拍着大腿说：“鬼子烧杀抢掠，无恶不作。我记得，为躲避日本鬼子，很多女同胞都故意把脸涂黑。”</w:t>
      </w:r>
    </w:p>
    <w:p w14:paraId="5A31C1F3">
      <w:pPr>
        <w:rPr>
          <w:rFonts w:hint="eastAsia"/>
        </w:rPr>
      </w:pPr>
    </w:p>
    <w:p w14:paraId="029AD2F5">
      <w:pPr>
        <w:rPr>
          <w:rFonts w:hint="eastAsia"/>
        </w:rPr>
      </w:pPr>
      <w:r>
        <w:rPr>
          <w:rFonts w:hint="eastAsia"/>
        </w:rPr>
        <w:t>申成辉的家人也是日本侵华的受害者。“我父亲是一个民户，被抓走了；闹革命的舅舅牺牲在了哪儿，到现在都不知道；我哥比我大几岁，参加了游击队，小小年纪就牺牲了。”</w:t>
      </w:r>
    </w:p>
    <w:p w14:paraId="5531070A">
      <w:pPr>
        <w:rPr>
          <w:rFonts w:hint="eastAsia"/>
        </w:rPr>
      </w:pPr>
    </w:p>
    <w:p w14:paraId="585CD3B7">
      <w:pPr>
        <w:rPr>
          <w:rFonts w:hint="eastAsia"/>
        </w:rPr>
      </w:pPr>
      <w:r>
        <w:rPr>
          <w:rFonts w:hint="eastAsia"/>
        </w:rPr>
        <w:t>12岁时，申成辉也加入了太岳军区抗日游击队。由于年岁小，个头不高不太引人注目，游击队就让他在各村游走，悄悄侦察敌人的情况。一旦发现日本鬼子进村，及时将人数、枪支数量等信息报告给游击队。</w:t>
      </w:r>
    </w:p>
    <w:p w14:paraId="51B0B4A9">
      <w:pPr>
        <w:rPr>
          <w:rFonts w:hint="eastAsia"/>
        </w:rPr>
      </w:pPr>
    </w:p>
    <w:p w14:paraId="07CC1B79">
      <w:pPr>
        <w:rPr>
          <w:rFonts w:hint="eastAsia"/>
        </w:rPr>
      </w:pPr>
      <w:r>
        <w:rPr>
          <w:rFonts w:hint="eastAsia"/>
        </w:rPr>
        <w:t>“没有枪没有炮，敌人给我们造”，这并不只是一句歌词。申成辉回忆道：“游击队缺枪少炮，想要就只能从敌人那里弄来。部队让我去侦察，看哪儿有鬼子，把他们给收拾了，把枪拿回来。”</w:t>
      </w:r>
    </w:p>
    <w:p w14:paraId="678DFA45">
      <w:pPr>
        <w:rPr>
          <w:rFonts w:hint="eastAsia"/>
        </w:rPr>
      </w:pPr>
    </w:p>
    <w:p w14:paraId="6573CC2C">
      <w:pPr>
        <w:rPr>
          <w:rFonts w:hint="eastAsia"/>
        </w:rPr>
      </w:pPr>
      <w:r>
        <w:rPr>
          <w:rFonts w:hint="eastAsia"/>
        </w:rPr>
        <w:t>侦察是个胆大心细的活儿，“小孩儿兵”申成辉担此重任，生怕出了差错——敌人的情况记不住怎么办？战士们给他想了个办法：火柴记数。</w:t>
      </w:r>
    </w:p>
    <w:p w14:paraId="13698A66">
      <w:pPr>
        <w:rPr>
          <w:rFonts w:hint="eastAsia"/>
        </w:rPr>
      </w:pPr>
    </w:p>
    <w:p w14:paraId="56CC07C0">
      <w:pPr>
        <w:rPr>
          <w:rFonts w:hint="eastAsia"/>
        </w:rPr>
      </w:pPr>
      <w:r>
        <w:rPr>
          <w:rFonts w:hint="eastAsia"/>
        </w:rPr>
        <w:t>“我手里拿着一盒火柴。发现一个日本鬼子，就在一边的衣服兜里放上一根火柴棍儿，看到一支枪，就在另一侧兜里放一根。”用这个方法，小成辉频繁地传递着情报，为游击队打击日寇发挥了关键作用，多次受到游击队领导的表扬和奖励。</w:t>
      </w:r>
    </w:p>
    <w:p w14:paraId="05459222">
      <w:pPr>
        <w:rPr>
          <w:rFonts w:hint="eastAsia"/>
        </w:rPr>
      </w:pPr>
    </w:p>
    <w:p w14:paraId="695916D9">
      <w:pPr>
        <w:rPr>
          <w:rFonts w:hint="eastAsia"/>
        </w:rPr>
      </w:pPr>
      <w:r>
        <w:rPr>
          <w:rFonts w:hint="eastAsia"/>
        </w:rPr>
        <w:t>“有了我的报告，打死了不少日本人，我立功了！游击队把我当宝贝，刘队长可喜欢我了。”申成辉记得，部队给了他两颗手榴弹，一左一右挂在脖子上，这个奖励让他干劲儿更足了。</w:t>
      </w:r>
    </w:p>
    <w:p w14:paraId="4EC9F8E0">
      <w:pPr>
        <w:rPr>
          <w:rFonts w:hint="eastAsia"/>
        </w:rPr>
      </w:pPr>
    </w:p>
    <w:p w14:paraId="0FCEBCE3">
      <w:pPr>
        <w:rPr>
          <w:rFonts w:hint="eastAsia"/>
        </w:rPr>
      </w:pPr>
      <w:r>
        <w:rPr>
          <w:rFonts w:hint="eastAsia"/>
        </w:rPr>
        <w:t>对敌斗争随时有生命危险，对此，战士们都有心理准备，“都明白打仗是会死人的，但是大家都不怕。”一次，有游击队战士家里弄来了一口棺材，几个战士就在旁边打趣道：“这是我的，给我留着……”</w:t>
      </w:r>
    </w:p>
    <w:p w14:paraId="5F2D17E3">
      <w:pPr>
        <w:rPr>
          <w:rFonts w:hint="eastAsia"/>
        </w:rPr>
      </w:pPr>
    </w:p>
    <w:p w14:paraId="425F2646">
      <w:pPr>
        <w:rPr>
          <w:rFonts w:hint="eastAsia"/>
        </w:rPr>
      </w:pPr>
      <w:r>
        <w:rPr>
          <w:rFonts w:hint="eastAsia"/>
        </w:rPr>
        <w:t>在部队，申成辉感受着战士们视死如归的革命精神，他自己也曾遭遇生死时刻。一次，游击队的弹药库爆炸，申成辉从泥土里爬了出来，也有人再也没能爬出来。后来，同在游击队里的舅舅把申成辉送去了部队，他正式成为一名八路军战士。</w:t>
      </w:r>
    </w:p>
    <w:p w14:paraId="4A969D0A">
      <w:pPr>
        <w:rPr>
          <w:rFonts w:hint="eastAsia"/>
        </w:rPr>
      </w:pPr>
    </w:p>
    <w:p w14:paraId="483CE5B2">
      <w:pPr>
        <w:rPr>
          <w:rFonts w:hint="eastAsia"/>
        </w:rPr>
      </w:pPr>
      <w:r>
        <w:rPr>
          <w:rFonts w:hint="eastAsia"/>
        </w:rPr>
        <w:t>“我这一辈子从不怕死。共产党把我养活大，什么死不死的，我管不了那么多。”申成辉说。</w:t>
      </w:r>
    </w:p>
    <w:p w14:paraId="30462A05">
      <w:pPr>
        <w:rPr>
          <w:rFonts w:hint="eastAsia"/>
        </w:rPr>
      </w:pPr>
    </w:p>
    <w:p w14:paraId="7332D58C">
      <w:pPr>
        <w:rPr>
          <w:rFonts w:hint="eastAsia"/>
        </w:rPr>
      </w:pPr>
      <w:r>
        <w:rPr>
          <w:rFonts w:hint="eastAsia"/>
        </w:rPr>
        <w:t>申成辉加入的是第129师第386旅，这支由陈赓领导的部队在抗日战争中威名赫赫。1937年9月，386旅东渡黄河，进入山西抗日前线，曾在长生口伏击战、神头岭伏击战等战斗中作战神勇。1943年，王近山率部全歼日军“战地观战团”，给抗日前线的军民以巨大鼓舞。</w:t>
      </w:r>
    </w:p>
    <w:p w14:paraId="1D71D6FE">
      <w:pPr>
        <w:rPr>
          <w:rFonts w:hint="eastAsia"/>
        </w:rPr>
      </w:pPr>
    </w:p>
    <w:p w14:paraId="0B176DD7">
      <w:pPr>
        <w:rPr>
          <w:rFonts w:hint="eastAsia"/>
        </w:rPr>
      </w:pPr>
      <w:r>
        <w:rPr>
          <w:rFonts w:hint="eastAsia"/>
        </w:rPr>
        <w:t>成为八路军战士后，申成辉被安排做后勤部首长的警卫员。他行事机敏、喜欢钻研，加上有侦察兵的底子，很快便学会了骑马。</w:t>
      </w:r>
    </w:p>
    <w:p w14:paraId="59A2B3CC">
      <w:pPr>
        <w:rPr>
          <w:rFonts w:hint="eastAsia"/>
        </w:rPr>
      </w:pPr>
    </w:p>
    <w:p w14:paraId="40C827B4">
      <w:pPr>
        <w:rPr>
          <w:rFonts w:hint="eastAsia"/>
        </w:rPr>
      </w:pPr>
      <w:r>
        <w:rPr>
          <w:rFonts w:hint="eastAsia"/>
        </w:rPr>
        <w:t>“我父亲骑马骑得相当好，我在电影里都没见过骑马骑得那么好的。”申成辉的儿子在一旁补充道，父亲常给他讲不同马的特性、骑马的技巧，更神的是申成辉骑马的姿态，“他能让马飞奔起来时像一条直线。”</w:t>
      </w:r>
    </w:p>
    <w:p w14:paraId="04CF7F35">
      <w:pPr>
        <w:rPr>
          <w:rFonts w:hint="eastAsia"/>
        </w:rPr>
      </w:pPr>
    </w:p>
    <w:p w14:paraId="606AD542">
      <w:pPr>
        <w:rPr>
          <w:rFonts w:hint="eastAsia"/>
        </w:rPr>
      </w:pPr>
      <w:r>
        <w:rPr>
          <w:rFonts w:hint="eastAsia"/>
        </w:rPr>
        <w:t>骑马的功夫，让申成辉后来立了功。一次，后勤部首长带队进山开展征粮工作，返回军部途中遭遇敌人，战士们退到一处地主大院后遭到包围，情况十分危急。</w:t>
      </w:r>
    </w:p>
    <w:p w14:paraId="3B499A8C">
      <w:pPr>
        <w:rPr>
          <w:rFonts w:hint="eastAsia"/>
        </w:rPr>
      </w:pPr>
    </w:p>
    <w:p w14:paraId="1E529FBE">
      <w:pPr>
        <w:rPr>
          <w:rFonts w:hint="eastAsia"/>
        </w:rPr>
      </w:pPr>
      <w:r>
        <w:rPr>
          <w:rFonts w:hint="eastAsia"/>
        </w:rPr>
        <w:t>“我骑马功夫好，首长让我骑马冲出包围去军部报告，让军部派人解救征粮工作队。”</w:t>
      </w:r>
    </w:p>
    <w:p w14:paraId="7AE4126E">
      <w:pPr>
        <w:rPr>
          <w:rFonts w:hint="eastAsia"/>
        </w:rPr>
      </w:pPr>
    </w:p>
    <w:p w14:paraId="2819631E">
      <w:pPr>
        <w:rPr>
          <w:rFonts w:hint="eastAsia"/>
        </w:rPr>
      </w:pPr>
      <w:r>
        <w:rPr>
          <w:rFonts w:hint="eastAsia"/>
        </w:rPr>
        <w:t>申成辉“浑身是胆”。他二话没说，带上长短两支枪，上马就冲出大院。顿时，四周枪声大作，申成辉顾不上枪林弹雨，纵马如飞，转瞬就突围了出去。</w:t>
      </w:r>
    </w:p>
    <w:p w14:paraId="3F04C0E3">
      <w:pPr>
        <w:rPr>
          <w:rFonts w:hint="eastAsia"/>
        </w:rPr>
      </w:pPr>
    </w:p>
    <w:p w14:paraId="264BE899">
      <w:pPr>
        <w:rPr>
          <w:rFonts w:hint="eastAsia"/>
        </w:rPr>
      </w:pPr>
      <w:r>
        <w:rPr>
          <w:rFonts w:hint="eastAsia"/>
        </w:rPr>
        <w:t>申成辉不敢耽搁，一路狂奔，马儿跑得又急又快。回到军部后，由于长时间趴在马背上，他从马上半天没下来。“是两个战士把我抱下的马。我把情况报告后，军部首长快速派了部队前往救援，后勤部首长带领的征粮队安全返回了，我也被记了功。”</w:t>
      </w:r>
    </w:p>
    <w:p w14:paraId="2CF6B5A5">
      <w:pPr>
        <w:rPr>
          <w:rFonts w:hint="eastAsia"/>
        </w:rPr>
      </w:pPr>
    </w:p>
    <w:p w14:paraId="2C9DA04E">
      <w:pPr>
        <w:rPr>
          <w:rFonts w:hint="eastAsia"/>
        </w:rPr>
      </w:pPr>
      <w:r>
        <w:rPr>
          <w:rFonts w:hint="eastAsia"/>
        </w:rPr>
        <w:t>1950年9月，申成辉加入中国共产党，到今年，已经是入党75年的老党员了。退休单位工作人员说起今年“七一”前夕老人拄拐捐款的场景，语气中满是敬佩。那一刻，他们从眼前拄拐前行的这位老人身上，分明看到了当年那个策马扬鞭的少年战士的身影。</w:t>
      </w:r>
    </w:p>
    <w:p w14:paraId="7D592F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DB6B6"/>
    <w:rsid w:val="75FDB6B6"/>
    <w:rsid w:val="7CEEA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2025-12-30T00:11:00Z</dcterms:created>
  <dc:creator>小熊</dc:creator>
  <cp:lastModifiedBy>정문첩</cp:lastModifiedBy>
  <dcterms:modified xsi:type="dcterms:W3CDTF">2026-04-29T22:58:59Z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171E95C70EDAF92EB31CF269774A98F1_43</vt:lpwstr>
  </property>
</Properties>
</file>